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6D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1B0E5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1B0E58" w:rsidRDefault="00056199" w:rsidP="001B0E5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gramStart"/>
      <w:r w:rsidR="00BC546C" w:rsidRPr="001B0E58">
        <w:rPr>
          <w:rFonts w:ascii="Times New Roman" w:hAnsi="Times New Roman" w:cs="Times New Roman"/>
          <w:b/>
        </w:rPr>
        <w:t xml:space="preserve">В срок с </w:t>
      </w:r>
      <w:r w:rsidR="001B0E58" w:rsidRPr="001B0E58">
        <w:rPr>
          <w:rFonts w:ascii="Times New Roman" w:hAnsi="Times New Roman" w:cs="Times New Roman"/>
          <w:b/>
        </w:rPr>
        <w:t>06</w:t>
      </w:r>
      <w:r w:rsidR="008A5BD1" w:rsidRPr="001B0E58">
        <w:rPr>
          <w:rFonts w:ascii="Times New Roman" w:hAnsi="Times New Roman" w:cs="Times New Roman"/>
          <w:b/>
        </w:rPr>
        <w:t xml:space="preserve"> по </w:t>
      </w:r>
      <w:r w:rsidR="001B0E58" w:rsidRPr="001B0E58">
        <w:rPr>
          <w:rFonts w:ascii="Times New Roman" w:hAnsi="Times New Roman" w:cs="Times New Roman"/>
          <w:b/>
        </w:rPr>
        <w:t>07</w:t>
      </w:r>
      <w:r w:rsidR="00774348" w:rsidRPr="001B0E58">
        <w:rPr>
          <w:rFonts w:ascii="Times New Roman" w:hAnsi="Times New Roman" w:cs="Times New Roman"/>
          <w:b/>
        </w:rPr>
        <w:t xml:space="preserve"> </w:t>
      </w:r>
      <w:r w:rsidR="001B0E58" w:rsidRPr="001B0E58">
        <w:rPr>
          <w:rFonts w:ascii="Times New Roman" w:hAnsi="Times New Roman" w:cs="Times New Roman"/>
          <w:b/>
        </w:rPr>
        <w:t>октября</w:t>
      </w:r>
      <w:r w:rsidR="00774348" w:rsidRPr="001B0E58">
        <w:rPr>
          <w:rFonts w:ascii="Times New Roman" w:hAnsi="Times New Roman" w:cs="Times New Roman"/>
          <w:b/>
        </w:rPr>
        <w:t xml:space="preserve"> 20</w:t>
      </w:r>
      <w:r w:rsidR="008A5BD1" w:rsidRPr="001B0E58">
        <w:rPr>
          <w:rFonts w:ascii="Times New Roman" w:hAnsi="Times New Roman" w:cs="Times New Roman"/>
          <w:b/>
        </w:rPr>
        <w:t>20</w:t>
      </w:r>
      <w:r w:rsidR="00774348" w:rsidRPr="001B0E58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BC546C" w:rsidRPr="001B0E58">
        <w:rPr>
          <w:rFonts w:ascii="Times New Roman" w:hAnsi="Times New Roman" w:cs="Times New Roman"/>
          <w:b/>
        </w:rPr>
        <w:t>П</w:t>
      </w:r>
      <w:r w:rsidR="003B04AE" w:rsidRPr="001B0E58">
        <w:rPr>
          <w:rFonts w:ascii="Times New Roman" w:hAnsi="Times New Roman" w:cs="Times New Roman"/>
          <w:b/>
        </w:rPr>
        <w:t>ычас</w:t>
      </w:r>
      <w:r w:rsidR="00BC546C" w:rsidRPr="001B0E58">
        <w:rPr>
          <w:rFonts w:ascii="Times New Roman" w:hAnsi="Times New Roman" w:cs="Times New Roman"/>
          <w:b/>
        </w:rPr>
        <w:t>ское</w:t>
      </w:r>
      <w:r w:rsidR="00774348" w:rsidRPr="001B0E58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r w:rsidR="003B04AE" w:rsidRPr="001B0E58">
        <w:rPr>
          <w:rFonts w:ascii="Times New Roman" w:hAnsi="Times New Roman" w:cs="Times New Roman"/>
          <w:b/>
        </w:rPr>
        <w:t>Пычасское</w:t>
      </w:r>
      <w:r w:rsidR="00774348" w:rsidRPr="001B0E58">
        <w:rPr>
          <w:rFonts w:ascii="Times New Roman" w:hAnsi="Times New Roman" w:cs="Times New Roman"/>
          <w:b/>
        </w:rPr>
        <w:t xml:space="preserve">»  </w:t>
      </w:r>
      <w:r w:rsidR="003B04AE" w:rsidRPr="001B0E58">
        <w:rPr>
          <w:rFonts w:ascii="Times New Roman" w:hAnsi="Times New Roman" w:cs="Times New Roman"/>
          <w:b/>
        </w:rPr>
        <w:t>от  26</w:t>
      </w:r>
      <w:r w:rsidR="008A5BD1" w:rsidRPr="001B0E58">
        <w:rPr>
          <w:rFonts w:ascii="Times New Roman" w:hAnsi="Times New Roman" w:cs="Times New Roman"/>
          <w:b/>
        </w:rPr>
        <w:t xml:space="preserve"> декабря 2019 года №</w:t>
      </w:r>
      <w:r w:rsidR="00BC546C" w:rsidRPr="001B0E58">
        <w:rPr>
          <w:rFonts w:ascii="Times New Roman" w:hAnsi="Times New Roman" w:cs="Times New Roman"/>
          <w:b/>
        </w:rPr>
        <w:t xml:space="preserve"> 26</w:t>
      </w:r>
      <w:r w:rsidR="008A5BD1" w:rsidRPr="001B0E58">
        <w:rPr>
          <w:rFonts w:ascii="Times New Roman" w:hAnsi="Times New Roman" w:cs="Times New Roman"/>
          <w:b/>
        </w:rPr>
        <w:t>.2 «О бюджете муниципального образования «</w:t>
      </w:r>
      <w:r w:rsidR="003B04AE" w:rsidRPr="001B0E58">
        <w:rPr>
          <w:rFonts w:ascii="Times New Roman" w:hAnsi="Times New Roman" w:cs="Times New Roman"/>
          <w:b/>
        </w:rPr>
        <w:t>Пычасское</w:t>
      </w:r>
      <w:r w:rsidR="008A5BD1" w:rsidRPr="001B0E58">
        <w:rPr>
          <w:rFonts w:ascii="Times New Roman" w:hAnsi="Times New Roman" w:cs="Times New Roman"/>
          <w:b/>
        </w:rPr>
        <w:t>» на 2020 год и на плановый период 2021 и 2022 годов».</w:t>
      </w:r>
      <w:proofErr w:type="gramEnd"/>
    </w:p>
    <w:p w:rsidR="008A5BD1" w:rsidRPr="00D74A16" w:rsidRDefault="008A5BD1" w:rsidP="001B0E5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</w:rPr>
      </w:pPr>
      <w:proofErr w:type="gramStart"/>
      <w:r w:rsidRPr="001B0E58">
        <w:rPr>
          <w:rFonts w:ascii="Times New Roman" w:hAnsi="Times New Roman" w:cs="Times New Roman"/>
          <w:i/>
        </w:rPr>
        <w:t xml:space="preserve">Настоящая </w:t>
      </w:r>
      <w:r w:rsidRPr="001B0E58">
        <w:rPr>
          <w:rFonts w:ascii="Times New Roman" w:hAnsi="Times New Roman" w:cs="Times New Roman"/>
          <w:bCs/>
          <w:i/>
        </w:rPr>
        <w:t>финансово-экономическая</w:t>
      </w:r>
      <w:r w:rsidRPr="001B0E58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r w:rsidR="003B04AE" w:rsidRPr="001B0E58">
        <w:rPr>
          <w:rFonts w:ascii="Times New Roman" w:hAnsi="Times New Roman" w:cs="Times New Roman"/>
          <w:i/>
        </w:rPr>
        <w:t>Пычасское</w:t>
      </w:r>
      <w:r w:rsidRPr="001B0E58">
        <w:rPr>
          <w:rFonts w:ascii="Times New Roman" w:hAnsi="Times New Roman" w:cs="Times New Roman"/>
          <w:i/>
        </w:rPr>
        <w:t>» о внесении изменений в реше</w:t>
      </w:r>
      <w:r w:rsidR="00BC546C" w:rsidRPr="001B0E58">
        <w:rPr>
          <w:rFonts w:ascii="Times New Roman" w:hAnsi="Times New Roman" w:cs="Times New Roman"/>
          <w:i/>
        </w:rPr>
        <w:t>ние от</w:t>
      </w:r>
      <w:r w:rsidR="003B04AE" w:rsidRPr="001B0E58">
        <w:rPr>
          <w:rFonts w:ascii="Times New Roman" w:hAnsi="Times New Roman" w:cs="Times New Roman"/>
          <w:i/>
        </w:rPr>
        <w:t xml:space="preserve">  26</w:t>
      </w:r>
      <w:r w:rsidR="00BC546C" w:rsidRPr="001B0E58">
        <w:rPr>
          <w:rFonts w:ascii="Times New Roman" w:hAnsi="Times New Roman" w:cs="Times New Roman"/>
          <w:i/>
        </w:rPr>
        <w:t xml:space="preserve"> декабря 2019 года № 26</w:t>
      </w:r>
      <w:r w:rsidRPr="001B0E58">
        <w:rPr>
          <w:rFonts w:ascii="Times New Roman" w:hAnsi="Times New Roman" w:cs="Times New Roman"/>
          <w:i/>
        </w:rPr>
        <w:t>.2 «О бюджете муниципального образования «</w:t>
      </w:r>
      <w:r w:rsidR="003B04AE" w:rsidRPr="001B0E58">
        <w:rPr>
          <w:rFonts w:ascii="Times New Roman" w:hAnsi="Times New Roman" w:cs="Times New Roman"/>
          <w:i/>
        </w:rPr>
        <w:t>Пычасское</w:t>
      </w:r>
      <w:r w:rsidRPr="001B0E58">
        <w:rPr>
          <w:rFonts w:ascii="Times New Roman" w:hAnsi="Times New Roman" w:cs="Times New Roman"/>
          <w:i/>
        </w:rPr>
        <w:t>» на 2020 год и на плановый период 2021 и 2022 годов»  проведена председателем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Федерации,  Федерального закона от</w:t>
      </w:r>
      <w:proofErr w:type="gramEnd"/>
      <w:r w:rsidRPr="001B0E58">
        <w:rPr>
          <w:rFonts w:ascii="Times New Roman" w:hAnsi="Times New Roman" w:cs="Times New Roman"/>
          <w:i/>
        </w:rPr>
        <w:t xml:space="preserve"> </w:t>
      </w:r>
      <w:proofErr w:type="gramStart"/>
      <w:r w:rsidRPr="001B0E58">
        <w:rPr>
          <w:rFonts w:ascii="Times New Roman" w:hAnsi="Times New Roman" w:cs="Times New Roman"/>
          <w:i/>
        </w:rPr>
        <w:t>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изменений), Соглашения 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</w:t>
      </w:r>
      <w:r w:rsidR="003B04AE" w:rsidRPr="001B0E58">
        <w:rPr>
          <w:rFonts w:ascii="Times New Roman" w:hAnsi="Times New Roman" w:cs="Times New Roman"/>
          <w:i/>
        </w:rPr>
        <w:t>Пычасское</w:t>
      </w:r>
      <w:r w:rsidRPr="001B0E58">
        <w:rPr>
          <w:rFonts w:ascii="Times New Roman" w:hAnsi="Times New Roman" w:cs="Times New Roman"/>
          <w:i/>
        </w:rPr>
        <w:t>» по осуществлению внешнего муниципального финансового</w:t>
      </w:r>
      <w:proofErr w:type="gramEnd"/>
      <w:r w:rsidRPr="001B0E58">
        <w:rPr>
          <w:rFonts w:ascii="Times New Roman" w:hAnsi="Times New Roman" w:cs="Times New Roman"/>
          <w:i/>
        </w:rPr>
        <w:t xml:space="preserve"> </w:t>
      </w:r>
      <w:proofErr w:type="gramStart"/>
      <w:r w:rsidRPr="001B0E58">
        <w:rPr>
          <w:rFonts w:ascii="Times New Roman" w:hAnsi="Times New Roman" w:cs="Times New Roman"/>
          <w:i/>
        </w:rPr>
        <w:t>контроля, утвержденного решением Совета депутатов муниципального образования «</w:t>
      </w:r>
      <w:r w:rsidR="003B04AE" w:rsidRPr="001B0E58">
        <w:rPr>
          <w:rFonts w:ascii="Times New Roman" w:hAnsi="Times New Roman" w:cs="Times New Roman"/>
          <w:i/>
        </w:rPr>
        <w:t>Пычасское</w:t>
      </w:r>
      <w:r w:rsidRPr="001B0E58">
        <w:rPr>
          <w:rFonts w:ascii="Times New Roman" w:hAnsi="Times New Roman" w:cs="Times New Roman"/>
          <w:i/>
        </w:rPr>
        <w:t xml:space="preserve">» от  </w:t>
      </w:r>
      <w:r w:rsidR="003B04AE" w:rsidRPr="001B0E58">
        <w:rPr>
          <w:rFonts w:ascii="Times New Roman" w:hAnsi="Times New Roman" w:cs="Times New Roman"/>
          <w:i/>
        </w:rPr>
        <w:t>13.12.2018г. № 19.2, в ред. от 26.12.2019г. № 26.4</w:t>
      </w:r>
      <w:r w:rsidRPr="001B0E58">
        <w:rPr>
          <w:rFonts w:ascii="Times New Roman" w:hAnsi="Times New Roman" w:cs="Times New Roman"/>
          <w:i/>
        </w:rPr>
        <w:t>,  Положения о контрольно-счётном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контрольно-счётного отдела на 2020 год, утвержденного решением районного Совета депутатов от  18.12.2019г.</w:t>
      </w:r>
      <w:proofErr w:type="gramEnd"/>
      <w:r w:rsidRPr="001B0E58">
        <w:rPr>
          <w:rFonts w:ascii="Times New Roman" w:hAnsi="Times New Roman" w:cs="Times New Roman"/>
          <w:i/>
        </w:rPr>
        <w:t xml:space="preserve"> № 30.9.</w:t>
      </w:r>
    </w:p>
    <w:p w:rsidR="008A5BD1" w:rsidRPr="009D7734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proofErr w:type="gramStart"/>
      <w:r w:rsidRPr="00D74A16">
        <w:rPr>
          <w:rFonts w:ascii="Times New Roman" w:hAnsi="Times New Roman" w:cs="Times New Roman"/>
          <w:i/>
        </w:rPr>
        <w:t xml:space="preserve">Целью настоящей экспертизы является оценка финансово-экономических обоснований и разработка рекомендаций для сельского Совета </w:t>
      </w:r>
      <w:r w:rsidRPr="009D7734">
        <w:rPr>
          <w:rFonts w:ascii="Times New Roman" w:hAnsi="Times New Roman" w:cs="Times New Roman"/>
          <w:i/>
        </w:rPr>
        <w:t>депутатов о принятии или об отказе в принятии решения о внесении изменений  в решение «О бюджете муниципального образования «</w:t>
      </w:r>
      <w:r w:rsidR="003B04AE" w:rsidRPr="009D7734">
        <w:rPr>
          <w:rFonts w:ascii="Times New Roman" w:hAnsi="Times New Roman" w:cs="Times New Roman"/>
          <w:i/>
        </w:rPr>
        <w:t>Пычасское</w:t>
      </w:r>
      <w:r w:rsidRPr="009D7734">
        <w:rPr>
          <w:rFonts w:ascii="Times New Roman" w:hAnsi="Times New Roman" w:cs="Times New Roman"/>
          <w:i/>
        </w:rPr>
        <w:t>» на 2020 год и на плановы</w:t>
      </w:r>
      <w:r w:rsidR="003B04AE" w:rsidRPr="009D7734">
        <w:rPr>
          <w:rFonts w:ascii="Times New Roman" w:hAnsi="Times New Roman" w:cs="Times New Roman"/>
          <w:i/>
        </w:rPr>
        <w:t>й период 2021 и 2022 годов» от 26</w:t>
      </w:r>
      <w:r w:rsidRPr="009D7734">
        <w:rPr>
          <w:rFonts w:ascii="Times New Roman" w:hAnsi="Times New Roman" w:cs="Times New Roman"/>
          <w:i/>
        </w:rPr>
        <w:t xml:space="preserve">.12.2019г. № </w:t>
      </w:r>
      <w:r w:rsidR="00BC546C" w:rsidRPr="009D7734">
        <w:rPr>
          <w:rFonts w:ascii="Times New Roman" w:hAnsi="Times New Roman" w:cs="Times New Roman"/>
          <w:i/>
        </w:rPr>
        <w:t>26</w:t>
      </w:r>
      <w:r w:rsidRPr="009D7734">
        <w:rPr>
          <w:rFonts w:ascii="Times New Roman" w:hAnsi="Times New Roman" w:cs="Times New Roman"/>
          <w:i/>
        </w:rPr>
        <w:t>.2</w:t>
      </w:r>
      <w:r w:rsidR="00D74A16" w:rsidRPr="009D7734">
        <w:rPr>
          <w:rFonts w:ascii="Times New Roman" w:hAnsi="Times New Roman" w:cs="Times New Roman"/>
          <w:i/>
        </w:rPr>
        <w:t>, в ред. от 20.02.2020г. № 28.4</w:t>
      </w:r>
      <w:r w:rsidRPr="009D7734">
        <w:rPr>
          <w:rFonts w:ascii="Times New Roman" w:hAnsi="Times New Roman" w:cs="Times New Roman"/>
          <w:i/>
        </w:rPr>
        <w:t xml:space="preserve"> (далее – Решение № </w:t>
      </w:r>
      <w:r w:rsidR="00BC546C" w:rsidRPr="009D7734">
        <w:rPr>
          <w:rFonts w:ascii="Times New Roman" w:hAnsi="Times New Roman" w:cs="Times New Roman"/>
          <w:i/>
        </w:rPr>
        <w:t>26</w:t>
      </w:r>
      <w:r w:rsidRPr="009D7734">
        <w:rPr>
          <w:rFonts w:ascii="Times New Roman" w:hAnsi="Times New Roman" w:cs="Times New Roman"/>
          <w:i/>
        </w:rPr>
        <w:t xml:space="preserve">.2). </w:t>
      </w:r>
      <w:proofErr w:type="gramEnd"/>
    </w:p>
    <w:p w:rsidR="008A5BD1" w:rsidRPr="00D86C0D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9D7734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r w:rsidR="003B04AE" w:rsidRPr="009D7734">
        <w:rPr>
          <w:rFonts w:ascii="Times New Roman" w:hAnsi="Times New Roman" w:cs="Times New Roman"/>
          <w:i/>
        </w:rPr>
        <w:t>Пычасское</w:t>
      </w:r>
      <w:r w:rsidRPr="009D7734">
        <w:rPr>
          <w:rFonts w:ascii="Times New Roman" w:hAnsi="Times New Roman" w:cs="Times New Roman"/>
          <w:i/>
        </w:rPr>
        <w:t>» (</w:t>
      </w:r>
      <w:r w:rsidRPr="00D86C0D">
        <w:rPr>
          <w:rFonts w:ascii="Times New Roman" w:hAnsi="Times New Roman" w:cs="Times New Roman"/>
          <w:i/>
        </w:rPr>
        <w:t>далее - бюджет сельского поселения).</w:t>
      </w:r>
    </w:p>
    <w:p w:rsidR="008A5BD1" w:rsidRPr="005953E1" w:rsidRDefault="008A5BD1" w:rsidP="008A5BD1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r w:rsidRPr="00D86C0D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r w:rsidR="003B04AE" w:rsidRPr="00D86C0D">
        <w:rPr>
          <w:rFonts w:ascii="Times New Roman" w:hAnsi="Times New Roman" w:cs="Times New Roman"/>
          <w:i/>
        </w:rPr>
        <w:t>Пычасское</w:t>
      </w:r>
      <w:r w:rsidRPr="00D86C0D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</w:t>
      </w:r>
      <w:r w:rsidRPr="005953E1">
        <w:rPr>
          <w:rFonts w:ascii="Times New Roman" w:hAnsi="Times New Roman" w:cs="Times New Roman"/>
          <w:i/>
        </w:rPr>
        <w:t xml:space="preserve">– Управление финансов). </w:t>
      </w:r>
    </w:p>
    <w:p w:rsidR="008A5BD1" w:rsidRPr="005953E1" w:rsidRDefault="008A5BD1" w:rsidP="003B04AE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</w:p>
    <w:p w:rsidR="005953E1" w:rsidRPr="005953E1" w:rsidRDefault="003B04AE" w:rsidP="003B04AE">
      <w:pPr>
        <w:pStyle w:val="a7"/>
        <w:tabs>
          <w:tab w:val="left" w:pos="284"/>
        </w:tabs>
        <w:ind w:left="-567" w:right="-284" w:firstLine="284"/>
        <w:jc w:val="both"/>
        <w:rPr>
          <w:i/>
          <w:sz w:val="22"/>
          <w:szCs w:val="22"/>
        </w:rPr>
      </w:pPr>
      <w:r w:rsidRPr="005953E1">
        <w:rPr>
          <w:rFonts w:eastAsia="Arial Unicode MS"/>
          <w:i/>
          <w:kern w:val="1"/>
          <w:sz w:val="22"/>
          <w:szCs w:val="22"/>
        </w:rPr>
        <w:t xml:space="preserve">1. </w:t>
      </w:r>
      <w:proofErr w:type="gramStart"/>
      <w:r w:rsidRPr="005953E1">
        <w:rPr>
          <w:i/>
          <w:sz w:val="22"/>
          <w:szCs w:val="22"/>
        </w:rPr>
        <w:t xml:space="preserve">Проектом Решения предлагается </w:t>
      </w:r>
      <w:r w:rsidR="005953E1" w:rsidRPr="005953E1">
        <w:rPr>
          <w:i/>
          <w:sz w:val="22"/>
          <w:szCs w:val="22"/>
        </w:rPr>
        <w:t>увеличить доходную часть бюджета сельского поселения на сумму 1 096,8 тыс. руб., в т.ч. за счет: безвозмездных поступлений из бюджета УР на сумму увеличения объема межбюджетных трансфертов, прогнозируемых к поступлению в бюджет в 2020 году в сумме 977,6 тыс. руб.; поступлений от денежных пожертвований в сумме 100,0 тыс. руб.; безвозмездных поступлений из бюджета УР на осуществление</w:t>
      </w:r>
      <w:proofErr w:type="gramEnd"/>
      <w:r w:rsidR="005953E1" w:rsidRPr="005953E1">
        <w:rPr>
          <w:i/>
          <w:sz w:val="22"/>
          <w:szCs w:val="22"/>
        </w:rPr>
        <w:t xml:space="preserve"> первичного воинского учета на территориях, где отсутствуют военные комиссариаты</w:t>
      </w:r>
      <w:r w:rsidR="009C341C">
        <w:rPr>
          <w:i/>
          <w:sz w:val="22"/>
          <w:szCs w:val="22"/>
        </w:rPr>
        <w:t>,</w:t>
      </w:r>
      <w:r w:rsidR="005953E1" w:rsidRPr="005953E1">
        <w:rPr>
          <w:i/>
          <w:sz w:val="22"/>
          <w:szCs w:val="22"/>
        </w:rPr>
        <w:t xml:space="preserve"> в сумме 19,2 тыс. руб. </w:t>
      </w:r>
      <w:r w:rsidR="00065C5E">
        <w:rPr>
          <w:i/>
          <w:sz w:val="22"/>
          <w:szCs w:val="22"/>
        </w:rPr>
        <w:t xml:space="preserve">В </w:t>
      </w:r>
      <w:proofErr w:type="gramStart"/>
      <w:r w:rsidR="00065C5E">
        <w:rPr>
          <w:i/>
          <w:sz w:val="22"/>
          <w:szCs w:val="22"/>
        </w:rPr>
        <w:t>с</w:t>
      </w:r>
      <w:r w:rsidR="005953E1" w:rsidRPr="005953E1">
        <w:rPr>
          <w:i/>
          <w:sz w:val="22"/>
          <w:szCs w:val="22"/>
        </w:rPr>
        <w:t>оответствии</w:t>
      </w:r>
      <w:proofErr w:type="gramEnd"/>
      <w:r w:rsidR="005953E1" w:rsidRPr="005953E1">
        <w:rPr>
          <w:i/>
          <w:sz w:val="22"/>
          <w:szCs w:val="22"/>
        </w:rPr>
        <w:t xml:space="preserve"> с чем доходная часть бюджета сельского поселения на 2020 год увеличится на сумму 1 096,8 тыс. руб. и составит в сумме 5 756,9 тыс. руб. к 4 660,1 тыс. руб. первоначально утвержденной, или 123,5 тыс. руб.</w:t>
      </w:r>
    </w:p>
    <w:p w:rsidR="005953E1" w:rsidRDefault="00065C5E" w:rsidP="003B04AE">
      <w:pPr>
        <w:pStyle w:val="a7"/>
        <w:tabs>
          <w:tab w:val="left" w:pos="284"/>
        </w:tabs>
        <w:ind w:left="-567" w:right="-284" w:firstLine="284"/>
        <w:jc w:val="both"/>
        <w:rPr>
          <w:i/>
          <w:sz w:val="22"/>
          <w:szCs w:val="22"/>
        </w:rPr>
      </w:pPr>
      <w:proofErr w:type="gramStart"/>
      <w:r w:rsidRPr="005953E1">
        <w:rPr>
          <w:i/>
          <w:sz w:val="22"/>
          <w:szCs w:val="22"/>
        </w:rPr>
        <w:t>Проектом Решения предлагается</w:t>
      </w:r>
      <w:r w:rsidR="00560148" w:rsidRPr="00560148">
        <w:rPr>
          <w:i/>
          <w:sz w:val="22"/>
          <w:szCs w:val="22"/>
        </w:rPr>
        <w:t xml:space="preserve"> </w:t>
      </w:r>
      <w:r w:rsidR="00560148" w:rsidRPr="005953E1">
        <w:rPr>
          <w:i/>
          <w:sz w:val="22"/>
          <w:szCs w:val="22"/>
        </w:rPr>
        <w:t xml:space="preserve">увеличить </w:t>
      </w:r>
      <w:r w:rsidR="00560148">
        <w:rPr>
          <w:i/>
          <w:sz w:val="22"/>
          <w:szCs w:val="22"/>
        </w:rPr>
        <w:t>расх</w:t>
      </w:r>
      <w:r w:rsidR="00560148" w:rsidRPr="005953E1">
        <w:rPr>
          <w:i/>
          <w:sz w:val="22"/>
          <w:szCs w:val="22"/>
        </w:rPr>
        <w:t>одную часть бюджета сельского поселения</w:t>
      </w:r>
      <w:r w:rsidR="00560148">
        <w:rPr>
          <w:i/>
          <w:sz w:val="22"/>
          <w:szCs w:val="22"/>
        </w:rPr>
        <w:t xml:space="preserve">: </w:t>
      </w:r>
      <w:r w:rsidR="00560148" w:rsidRPr="005953E1">
        <w:rPr>
          <w:i/>
          <w:sz w:val="22"/>
          <w:szCs w:val="22"/>
        </w:rPr>
        <w:t>на сумму</w:t>
      </w:r>
      <w:r w:rsidR="00560148">
        <w:rPr>
          <w:i/>
          <w:sz w:val="22"/>
          <w:szCs w:val="22"/>
        </w:rPr>
        <w:t xml:space="preserve"> поступивших безвозмездных поступлений из бюджета УР, имеющих целевое назначение, полученных сверх объемов, утвержденных решением о бюджете</w:t>
      </w:r>
      <w:r w:rsidR="009C341C">
        <w:rPr>
          <w:i/>
          <w:sz w:val="22"/>
          <w:szCs w:val="22"/>
        </w:rPr>
        <w:t xml:space="preserve">, </w:t>
      </w:r>
      <w:r w:rsidR="00560148">
        <w:rPr>
          <w:i/>
          <w:sz w:val="22"/>
          <w:szCs w:val="22"/>
        </w:rPr>
        <w:t xml:space="preserve"> и</w:t>
      </w:r>
      <w:r w:rsidR="009C341C">
        <w:rPr>
          <w:i/>
          <w:sz w:val="22"/>
          <w:szCs w:val="22"/>
        </w:rPr>
        <w:t>,</w:t>
      </w:r>
      <w:r w:rsidR="00560148">
        <w:rPr>
          <w:i/>
          <w:sz w:val="22"/>
          <w:szCs w:val="22"/>
        </w:rPr>
        <w:t xml:space="preserve"> направленных  на расходы в ходе исполнения бюджета без внесения изменений в решение о бюджете</w:t>
      </w:r>
      <w:r w:rsidR="009C341C">
        <w:rPr>
          <w:i/>
          <w:sz w:val="22"/>
          <w:szCs w:val="22"/>
        </w:rPr>
        <w:t xml:space="preserve">, </w:t>
      </w:r>
      <w:r w:rsidR="00560148">
        <w:rPr>
          <w:i/>
          <w:sz w:val="22"/>
          <w:szCs w:val="22"/>
        </w:rPr>
        <w:t>в соответствии с п.3 статьи 217 БК РФ (субвенции, субсидии, иные) в сумме 1 096,8 тыс. руб</w:t>
      </w:r>
      <w:proofErr w:type="gramEnd"/>
      <w:r w:rsidR="00560148">
        <w:rPr>
          <w:i/>
          <w:sz w:val="22"/>
          <w:szCs w:val="22"/>
        </w:rPr>
        <w:t>.; за счет остатков средств на счете по состоянию на 01 января 2020 года на сумму 45,0 тыс. руб.</w:t>
      </w:r>
    </w:p>
    <w:p w:rsidR="00560148" w:rsidRDefault="00560148" w:rsidP="00560148">
      <w:pPr>
        <w:pStyle w:val="a7"/>
        <w:tabs>
          <w:tab w:val="left" w:pos="284"/>
        </w:tabs>
        <w:ind w:left="-567" w:right="-284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В </w:t>
      </w:r>
      <w:r w:rsidRPr="00560148">
        <w:rPr>
          <w:i/>
          <w:sz w:val="22"/>
          <w:szCs w:val="22"/>
        </w:rPr>
        <w:t>соответствии с внесенными изменениями расходы предлагаются в сумме 5 877,6 тыс. руб. к 4 660,1 тыс. руб. первоначально утвержденным (126,1%) и к 4 735,8 тыс. руб. (124,1%) уточненным бюджетным ассигнованиям.</w:t>
      </w:r>
    </w:p>
    <w:p w:rsidR="00560148" w:rsidRPr="00560148" w:rsidRDefault="00560148" w:rsidP="00560148">
      <w:pPr>
        <w:pStyle w:val="a7"/>
        <w:tabs>
          <w:tab w:val="left" w:pos="284"/>
        </w:tabs>
        <w:ind w:left="-567" w:right="-284" w:firstLine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Проектом Решения о бюджете предлагается дефицит бюджета сельского поселения увеличить на сумму 45,0 тыс. руб. и установить в сумме 120,7 тыс. руб., т.е. составит 7,9%,  </w:t>
      </w:r>
      <w:r w:rsidRPr="0019683E">
        <w:rPr>
          <w:i/>
          <w:sz w:val="22"/>
          <w:szCs w:val="22"/>
        </w:rPr>
        <w:t>утвержденного общего годового объема доходов бюджета сельского поселения</w:t>
      </w:r>
      <w:r w:rsidR="009C341C">
        <w:rPr>
          <w:i/>
          <w:sz w:val="22"/>
          <w:szCs w:val="22"/>
        </w:rPr>
        <w:t xml:space="preserve">, </w:t>
      </w:r>
      <w:r w:rsidRPr="0019683E">
        <w:rPr>
          <w:i/>
          <w:sz w:val="22"/>
          <w:szCs w:val="22"/>
        </w:rPr>
        <w:t>без учета утвержденного объема безвозмездных  поступлений и (или) поступлений налоговых доходов по дополнительным нормативам отчислений</w:t>
      </w:r>
      <w:r>
        <w:rPr>
          <w:i/>
          <w:sz w:val="22"/>
          <w:szCs w:val="22"/>
        </w:rPr>
        <w:t>, т.е. превысил требования, установленные п. 3 ст. 92.1 БК РФ</w:t>
      </w:r>
      <w:proofErr w:type="gramEnd"/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В соответствии со ст. 96 БК РФ проектом Решения источниками погашения дефицита бюджета предусмотрены снижение остатков средств на счете по учету средств бюджета в сумме 120,7 тыс. руб., следовательно, требования по ограничению дефицита бюджета соблюдены.</w:t>
      </w:r>
      <w:proofErr w:type="gramEnd"/>
    </w:p>
    <w:p w:rsidR="00CE3B99" w:rsidRPr="00CE3B99" w:rsidRDefault="00CE3B99" w:rsidP="00CE3B99">
      <w:pPr>
        <w:pStyle w:val="a7"/>
        <w:tabs>
          <w:tab w:val="left" w:pos="426"/>
        </w:tabs>
        <w:ind w:left="-567" w:right="-284" w:firstLine="283"/>
        <w:jc w:val="both"/>
        <w:rPr>
          <w:sz w:val="22"/>
          <w:szCs w:val="22"/>
        </w:rPr>
      </w:pPr>
      <w:r>
        <w:rPr>
          <w:i/>
          <w:sz w:val="22"/>
          <w:szCs w:val="22"/>
        </w:rPr>
        <w:t>2</w:t>
      </w:r>
      <w:r w:rsidRPr="0019683E">
        <w:rPr>
          <w:i/>
          <w:sz w:val="22"/>
          <w:szCs w:val="22"/>
        </w:rPr>
        <w:t xml:space="preserve">. </w:t>
      </w:r>
      <w:proofErr w:type="gramStart"/>
      <w:r w:rsidRPr="0019683E">
        <w:rPr>
          <w:i/>
          <w:sz w:val="22"/>
          <w:szCs w:val="22"/>
        </w:rPr>
        <w:t>Данные изменения бюджета сельского поселения Управлением финансов  произведены с учетом  Приказа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19683E">
        <w:rPr>
          <w:rStyle w:val="ab"/>
          <w:color w:val="000000"/>
          <w:sz w:val="22"/>
          <w:szCs w:val="22"/>
        </w:rPr>
        <w:t xml:space="preserve">); от 29.11.2017г. № 209н «Об утверждении </w:t>
      </w:r>
      <w:r w:rsidRPr="00CE3B99">
        <w:rPr>
          <w:rStyle w:val="ab"/>
          <w:color w:val="000000"/>
          <w:sz w:val="22"/>
          <w:szCs w:val="22"/>
        </w:rPr>
        <w:t>Порядка применения классификации операций сектора государственного управления», в ред. изменений.</w:t>
      </w:r>
      <w:proofErr w:type="gramEnd"/>
    </w:p>
    <w:p w:rsidR="00CE3B99" w:rsidRPr="00CE3B99" w:rsidRDefault="003B04AE" w:rsidP="00CE3B99">
      <w:pPr>
        <w:pStyle w:val="ConsPlusNormal"/>
        <w:ind w:left="-567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3B99">
        <w:rPr>
          <w:rFonts w:ascii="Times New Roman" w:hAnsi="Times New Roman" w:cs="Times New Roman"/>
          <w:i/>
          <w:sz w:val="22"/>
          <w:szCs w:val="22"/>
        </w:rPr>
        <w:t>3. Замечания финансово-экономического характера отсутствуют.</w:t>
      </w:r>
      <w:r w:rsidR="00CE3B99" w:rsidRPr="00CE3B99">
        <w:rPr>
          <w:rFonts w:ascii="Times New Roman" w:hAnsi="Times New Roman" w:cs="Times New Roman"/>
          <w:i/>
          <w:sz w:val="22"/>
          <w:szCs w:val="22"/>
        </w:rPr>
        <w:t xml:space="preserve"> Нормативные документы Удмуртской Республики, явившиеся основанием для составления проекта Решения (нормативно-правовые акты Правительства Удмуртской Республики, органов местного самоуправления), в полном объеме представлены и достаточны для проведения экспертизы.</w:t>
      </w:r>
    </w:p>
    <w:p w:rsidR="003B04AE" w:rsidRPr="00CE3B99" w:rsidRDefault="003B04AE" w:rsidP="003B04AE">
      <w:pPr>
        <w:tabs>
          <w:tab w:val="left" w:pos="284"/>
        </w:tabs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i/>
        </w:rPr>
      </w:pPr>
      <w:proofErr w:type="gramStart"/>
      <w:r w:rsidRPr="00CE3B99">
        <w:rPr>
          <w:rFonts w:ascii="Times New Roman" w:hAnsi="Times New Roman" w:cs="Times New Roman"/>
          <w:i/>
        </w:rPr>
        <w:t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 муниципальным правовым актам,  соблюдён принцип сбалансированности бюджетов (статья 33 БК РФ),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26.12.2019г.  № 26.2 «О бюджете муниципального образования «Пычас</w:t>
      </w:r>
      <w:r w:rsidRPr="00CE3B99">
        <w:rPr>
          <w:rFonts w:ascii="Times New Roman" w:hAnsi="Times New Roman" w:cs="Times New Roman"/>
          <w:bCs/>
          <w:i/>
        </w:rPr>
        <w:t>ское</w:t>
      </w:r>
      <w:r w:rsidRPr="00CE3B99">
        <w:rPr>
          <w:rFonts w:ascii="Times New Roman" w:hAnsi="Times New Roman" w:cs="Times New Roman"/>
          <w:i/>
        </w:rPr>
        <w:t>» на 2020 год и</w:t>
      </w:r>
      <w:proofErr w:type="gramEnd"/>
      <w:r w:rsidRPr="00CE3B99">
        <w:rPr>
          <w:rFonts w:ascii="Times New Roman" w:hAnsi="Times New Roman" w:cs="Times New Roman"/>
          <w:i/>
        </w:rPr>
        <w:t xml:space="preserve"> на плановый период 2021 и 2022 годов» </w:t>
      </w:r>
      <w:r w:rsidR="00CE3B99" w:rsidRPr="00CE3B99">
        <w:rPr>
          <w:rFonts w:ascii="Times New Roman" w:hAnsi="Times New Roman" w:cs="Times New Roman"/>
          <w:i/>
        </w:rPr>
        <w:t xml:space="preserve">в ред. от 20.02.2020г. № 28.4 </w:t>
      </w:r>
      <w:r w:rsidRPr="00CE3B99">
        <w:rPr>
          <w:rFonts w:ascii="Times New Roman" w:hAnsi="Times New Roman" w:cs="Times New Roman"/>
          <w:i/>
        </w:rPr>
        <w:t>в  предложенной редакции.</w:t>
      </w:r>
    </w:p>
    <w:p w:rsidR="000D6E86" w:rsidRPr="00CE3B99" w:rsidRDefault="00F50D10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  <w:r w:rsidRPr="00CE3B99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D6E86" w:rsidRDefault="000D6E86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highlight w:val="yellow"/>
        </w:rPr>
      </w:pPr>
    </w:p>
    <w:p w:rsidR="00CE3B99" w:rsidRDefault="00CE3B99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highlight w:val="yellow"/>
        </w:rPr>
      </w:pPr>
    </w:p>
    <w:p w:rsidR="00CE3B99" w:rsidRPr="001B0E58" w:rsidRDefault="00CE3B99" w:rsidP="00D84E45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highlight w:val="yellow"/>
        </w:rPr>
      </w:pPr>
    </w:p>
    <w:p w:rsidR="00CE3B99" w:rsidRPr="000D6E86" w:rsidRDefault="00CE3B99" w:rsidP="00CE3B99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683E">
        <w:rPr>
          <w:rFonts w:ascii="Times New Roman" w:hAnsi="Times New Roman" w:cs="Times New Roman"/>
          <w:i/>
          <w:sz w:val="20"/>
          <w:szCs w:val="20"/>
        </w:rPr>
        <w:t xml:space="preserve">исп. инспектор  контрольно-счетного отдела  Е.В. Трефилова   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19683E">
        <w:rPr>
          <w:rFonts w:ascii="Times New Roman" w:hAnsi="Times New Roman" w:cs="Times New Roman"/>
          <w:i/>
          <w:sz w:val="20"/>
          <w:szCs w:val="20"/>
        </w:rPr>
        <w:t>.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10</w:t>
      </w:r>
      <w:r w:rsidRPr="0019683E">
        <w:rPr>
          <w:rFonts w:ascii="Times New Roman" w:hAnsi="Times New Roman" w:cs="Times New Roman"/>
          <w:i/>
          <w:sz w:val="20"/>
          <w:szCs w:val="20"/>
        </w:rPr>
        <w:t>.2020г.</w:t>
      </w:r>
    </w:p>
    <w:p w:rsidR="00F50D10" w:rsidRPr="000D6E86" w:rsidRDefault="00F50D10" w:rsidP="00CE3B99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50D10" w:rsidRPr="000D6E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354"/>
    <w:rsid w:val="00056199"/>
    <w:rsid w:val="00065C5E"/>
    <w:rsid w:val="000D6E86"/>
    <w:rsid w:val="00154D0F"/>
    <w:rsid w:val="001B0E58"/>
    <w:rsid w:val="00290B82"/>
    <w:rsid w:val="00370354"/>
    <w:rsid w:val="00394127"/>
    <w:rsid w:val="003B04AE"/>
    <w:rsid w:val="00423B24"/>
    <w:rsid w:val="0048586A"/>
    <w:rsid w:val="004D3F4A"/>
    <w:rsid w:val="00560148"/>
    <w:rsid w:val="00584561"/>
    <w:rsid w:val="005953E1"/>
    <w:rsid w:val="005C730E"/>
    <w:rsid w:val="005E2BD5"/>
    <w:rsid w:val="00663F3C"/>
    <w:rsid w:val="006D0EF4"/>
    <w:rsid w:val="00774348"/>
    <w:rsid w:val="007A4508"/>
    <w:rsid w:val="007F0DFB"/>
    <w:rsid w:val="008448F2"/>
    <w:rsid w:val="008A5BD1"/>
    <w:rsid w:val="008B594E"/>
    <w:rsid w:val="0090605D"/>
    <w:rsid w:val="009C341C"/>
    <w:rsid w:val="009C789A"/>
    <w:rsid w:val="009D7734"/>
    <w:rsid w:val="00A913E1"/>
    <w:rsid w:val="00AD40C3"/>
    <w:rsid w:val="00AF7926"/>
    <w:rsid w:val="00BA572D"/>
    <w:rsid w:val="00BC546C"/>
    <w:rsid w:val="00C078E1"/>
    <w:rsid w:val="00CE3B99"/>
    <w:rsid w:val="00CF29FB"/>
    <w:rsid w:val="00D74A16"/>
    <w:rsid w:val="00D821B7"/>
    <w:rsid w:val="00D84E45"/>
    <w:rsid w:val="00D86C0D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CE3B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dcterms:created xsi:type="dcterms:W3CDTF">2020-11-02T10:55:00Z</dcterms:created>
  <dcterms:modified xsi:type="dcterms:W3CDTF">2020-11-02T10:55:00Z</dcterms:modified>
</cp:coreProperties>
</file>